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5B" w:rsidRPr="001661CA" w:rsidRDefault="00B90D5B" w:rsidP="00B80A3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661CA">
        <w:rPr>
          <w:rFonts w:ascii="標楷體" w:eastAsia="標楷體" w:hAnsi="標楷體" w:hint="eastAsia"/>
          <w:b/>
          <w:sz w:val="28"/>
          <w:szCs w:val="28"/>
        </w:rPr>
        <w:t>附表一：</w:t>
      </w:r>
    </w:p>
    <w:p w:rsidR="00B90D5B" w:rsidRPr="001661CA" w:rsidRDefault="00B90D5B" w:rsidP="00B80A3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661CA">
        <w:rPr>
          <w:rFonts w:ascii="標楷體" w:eastAsia="標楷體" w:hAnsi="標楷體" w:hint="eastAsia"/>
          <w:b/>
          <w:sz w:val="28"/>
          <w:szCs w:val="28"/>
        </w:rPr>
        <w:t>年金改革官版方案採納全教總主張項目</w:t>
      </w:r>
    </w:p>
    <w:tbl>
      <w:tblPr>
        <w:tblStyle w:val="a3"/>
        <w:tblW w:w="9747" w:type="dxa"/>
        <w:tblLook w:val="04A0"/>
      </w:tblPr>
      <w:tblGrid>
        <w:gridCol w:w="1526"/>
        <w:gridCol w:w="4110"/>
        <w:gridCol w:w="4111"/>
      </w:tblGrid>
      <w:tr w:rsidR="00B90D5B" w:rsidRPr="001661CA" w:rsidTr="00B90D5B">
        <w:trPr>
          <w:trHeight w:val="336"/>
        </w:trPr>
        <w:tc>
          <w:tcPr>
            <w:tcW w:w="1526" w:type="dxa"/>
            <w:hideMark/>
          </w:tcPr>
          <w:p w:rsidR="00B90D5B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4110" w:type="dxa"/>
            <w:hideMark/>
          </w:tcPr>
          <w:p w:rsidR="00B90D5B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全教總主張</w:t>
            </w:r>
          </w:p>
        </w:tc>
        <w:tc>
          <w:tcPr>
            <w:tcW w:w="4111" w:type="dxa"/>
            <w:hideMark/>
          </w:tcPr>
          <w:p w:rsidR="00B90D5B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b/>
                <w:sz w:val="28"/>
                <w:szCs w:val="28"/>
              </w:rPr>
              <w:t>官版方案</w:t>
            </w:r>
          </w:p>
        </w:tc>
      </w:tr>
      <w:tr w:rsidR="00B90D5B" w:rsidRPr="001661CA" w:rsidTr="00B90D5B">
        <w:trPr>
          <w:trHeight w:val="383"/>
        </w:trPr>
        <w:tc>
          <w:tcPr>
            <w:tcW w:w="1526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給付內涵 </w:t>
            </w:r>
          </w:p>
        </w:tc>
        <w:tc>
          <w:tcPr>
            <w:tcW w:w="4110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本俸*2 </w:t>
            </w:r>
          </w:p>
        </w:tc>
        <w:tc>
          <w:tcPr>
            <w:tcW w:w="4111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本俸*2 </w:t>
            </w:r>
          </w:p>
        </w:tc>
      </w:tr>
      <w:tr w:rsidR="00B90D5B" w:rsidRPr="001661CA" w:rsidTr="00B90D5B">
        <w:trPr>
          <w:trHeight w:val="432"/>
        </w:trPr>
        <w:tc>
          <w:tcPr>
            <w:tcW w:w="1526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費率分擔 </w:t>
            </w:r>
          </w:p>
        </w:tc>
        <w:tc>
          <w:tcPr>
            <w:tcW w:w="4110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個人</w:t>
            </w: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>35:</w:t>
            </w: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政府</w:t>
            </w: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65 </w:t>
            </w:r>
          </w:p>
        </w:tc>
        <w:tc>
          <w:tcPr>
            <w:tcW w:w="4111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個人</w:t>
            </w: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>35:</w:t>
            </w: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政府</w:t>
            </w: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65 </w:t>
            </w:r>
          </w:p>
        </w:tc>
      </w:tr>
      <w:tr w:rsidR="00B90D5B" w:rsidRPr="001661CA" w:rsidTr="00B90D5B">
        <w:trPr>
          <w:trHeight w:val="409"/>
        </w:trPr>
        <w:tc>
          <w:tcPr>
            <w:tcW w:w="1526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政府責任 </w:t>
            </w:r>
          </w:p>
        </w:tc>
        <w:tc>
          <w:tcPr>
            <w:tcW w:w="4110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補繳 </w:t>
            </w:r>
          </w:p>
        </w:tc>
        <w:tc>
          <w:tcPr>
            <w:tcW w:w="4111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>18%節省倒入</w:t>
            </w: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退撫基金</w:t>
            </w:r>
          </w:p>
        </w:tc>
      </w:tr>
      <w:tr w:rsidR="00B90D5B" w:rsidRPr="001661CA" w:rsidTr="00B90D5B">
        <w:trPr>
          <w:trHeight w:val="414"/>
        </w:trPr>
        <w:tc>
          <w:tcPr>
            <w:tcW w:w="1526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年資轉銜 </w:t>
            </w:r>
          </w:p>
        </w:tc>
        <w:tc>
          <w:tcPr>
            <w:tcW w:w="4110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年資轉銜 </w:t>
            </w:r>
          </w:p>
        </w:tc>
        <w:tc>
          <w:tcPr>
            <w:tcW w:w="4111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設</w:t>
            </w: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>年資轉銜</w:t>
            </w: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制度</w:t>
            </w:r>
          </w:p>
        </w:tc>
      </w:tr>
      <w:tr w:rsidR="00B90D5B" w:rsidRPr="001661CA" w:rsidTr="00B80A35">
        <w:trPr>
          <w:trHeight w:val="481"/>
        </w:trPr>
        <w:tc>
          <w:tcPr>
            <w:tcW w:w="1526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基金管理 </w:t>
            </w:r>
          </w:p>
        </w:tc>
        <w:tc>
          <w:tcPr>
            <w:tcW w:w="4110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五大手術，改造基金管理 </w:t>
            </w:r>
          </w:p>
        </w:tc>
        <w:tc>
          <w:tcPr>
            <w:tcW w:w="4111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大致採納 </w:t>
            </w:r>
          </w:p>
        </w:tc>
      </w:tr>
    </w:tbl>
    <w:p w:rsidR="00873788" w:rsidRPr="001661CA" w:rsidRDefault="00873788" w:rsidP="00B80A35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B90D5B" w:rsidRPr="001661CA" w:rsidRDefault="00B90D5B" w:rsidP="00B80A3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661CA">
        <w:rPr>
          <w:rFonts w:ascii="標楷體" w:eastAsia="標楷體" w:hAnsi="標楷體" w:hint="eastAsia"/>
          <w:b/>
          <w:sz w:val="28"/>
          <w:szCs w:val="28"/>
        </w:rPr>
        <w:t>年金改革官版方案經全教總爭取後變更之項目</w:t>
      </w:r>
    </w:p>
    <w:tbl>
      <w:tblPr>
        <w:tblStyle w:val="a3"/>
        <w:tblW w:w="9747" w:type="dxa"/>
        <w:tblLook w:val="04A0"/>
      </w:tblPr>
      <w:tblGrid>
        <w:gridCol w:w="1951"/>
        <w:gridCol w:w="2598"/>
        <w:gridCol w:w="2599"/>
        <w:gridCol w:w="2599"/>
      </w:tblGrid>
      <w:tr w:rsidR="00B90D5B" w:rsidRPr="001661CA" w:rsidTr="00B80A35">
        <w:trPr>
          <w:trHeight w:val="409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2598" w:type="dxa"/>
            <w:hideMark/>
          </w:tcPr>
          <w:p w:rsidR="00FB530C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原官版方案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全教總主張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調整後</w:t>
            </w: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方案</w:t>
            </w:r>
          </w:p>
        </w:tc>
      </w:tr>
      <w:tr w:rsidR="00B90D5B" w:rsidRPr="001661CA" w:rsidTr="00B80A35">
        <w:trPr>
          <w:trHeight w:val="688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退休緩衝期 </w:t>
            </w:r>
            <w:bookmarkStart w:id="0" w:name="_GoBack"/>
            <w:bookmarkEnd w:id="0"/>
          </w:p>
        </w:tc>
        <w:tc>
          <w:tcPr>
            <w:tcW w:w="25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>一步到80，再逐年到85，然後</w:t>
            </w:r>
            <w:r w:rsidR="00B80A35" w:rsidRPr="001661CA">
              <w:rPr>
                <w:rFonts w:ascii="標楷體" w:eastAsia="標楷體" w:hAnsi="標楷體" w:hint="eastAsia"/>
                <w:sz w:val="28"/>
                <w:szCs w:val="28"/>
              </w:rPr>
              <w:t>每年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加1歲到60。 </w:t>
            </w:r>
          </w:p>
        </w:tc>
        <w:tc>
          <w:tcPr>
            <w:tcW w:w="2599" w:type="dxa"/>
            <w:hideMark/>
          </w:tcPr>
          <w:p w:rsidR="00FB530C" w:rsidRPr="001661CA" w:rsidRDefault="00B80A35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反對</w:t>
            </w:r>
            <w:r w:rsidR="00B90D5B" w:rsidRPr="001661CA">
              <w:rPr>
                <w:rFonts w:ascii="標楷體" w:eastAsia="標楷體" w:hAnsi="標楷體"/>
                <w:sz w:val="28"/>
                <w:szCs w:val="28"/>
              </w:rPr>
              <w:t xml:space="preserve">斷崖式改革，將導致師資斷層。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>75逐年加1到</w:t>
            </w: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90後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>歲</w:t>
            </w: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起支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</w:tc>
      </w:tr>
      <w:tr w:rsidR="00B90D5B" w:rsidRPr="001661CA" w:rsidTr="00B80A35">
        <w:trPr>
          <w:trHeight w:val="687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公保一次給付 </w:t>
            </w:r>
          </w:p>
        </w:tc>
        <w:tc>
          <w:tcPr>
            <w:tcW w:w="25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公保年金化，併入所得替代率。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公保無財務問題，不應變更。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回復公保一次給付。 </w:t>
            </w:r>
          </w:p>
        </w:tc>
      </w:tr>
      <w:tr w:rsidR="00B90D5B" w:rsidRPr="001661CA" w:rsidTr="00B80A35">
        <w:trPr>
          <w:trHeight w:val="425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公保給付年齡 </w:t>
            </w:r>
          </w:p>
        </w:tc>
        <w:tc>
          <w:tcPr>
            <w:tcW w:w="25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65歲始得請領。 </w:t>
            </w:r>
          </w:p>
        </w:tc>
        <w:tc>
          <w:tcPr>
            <w:tcW w:w="2599" w:type="dxa"/>
            <w:hideMark/>
          </w:tcPr>
          <w:p w:rsidR="00FB530C" w:rsidRPr="001661CA" w:rsidRDefault="00D6282A" w:rsidP="00D6282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>領、</w:t>
            </w:r>
            <w:r w:rsidR="00B90D5B" w:rsidRPr="001661CA">
              <w:rPr>
                <w:rFonts w:ascii="標楷體" w:eastAsia="標楷體" w:hAnsi="標楷體"/>
                <w:bCs/>
                <w:sz w:val="28"/>
                <w:szCs w:val="28"/>
              </w:rPr>
              <w:t>退</w:t>
            </w:r>
            <w:r w:rsidR="00B90D5B"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同時</w:t>
            </w:r>
          </w:p>
        </w:tc>
        <w:tc>
          <w:tcPr>
            <w:tcW w:w="2599" w:type="dxa"/>
            <w:hideMark/>
          </w:tcPr>
          <w:p w:rsidR="00FB530C" w:rsidRPr="001661CA" w:rsidRDefault="008B69DB" w:rsidP="008B69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一次</w:t>
            </w:r>
            <w:r w:rsidR="00B90D5B" w:rsidRPr="001661CA">
              <w:rPr>
                <w:rFonts w:ascii="標楷體" w:eastAsia="標楷體" w:hAnsi="標楷體"/>
                <w:bCs/>
                <w:sz w:val="28"/>
                <w:szCs w:val="28"/>
              </w:rPr>
              <w:t>領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、退</w:t>
            </w:r>
            <w:r w:rsidR="00B90D5B"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同時</w:t>
            </w:r>
          </w:p>
        </w:tc>
      </w:tr>
      <w:tr w:rsidR="00B90D5B" w:rsidRPr="001661CA" w:rsidTr="00B80A35">
        <w:trPr>
          <w:trHeight w:val="421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一次退之18% </w:t>
            </w:r>
          </w:p>
        </w:tc>
        <w:tc>
          <w:tcPr>
            <w:tcW w:w="25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地板以上歸零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應賦予轉換機制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>地板以上</w:t>
            </w:r>
            <w:r w:rsidR="00B80A35" w:rsidRPr="001661CA">
              <w:rPr>
                <w:rFonts w:ascii="標楷體" w:eastAsia="標楷體" w:hAnsi="標楷體" w:hint="eastAsia"/>
                <w:sz w:val="28"/>
                <w:szCs w:val="28"/>
              </w:rPr>
              <w:t>保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有6%。 </w:t>
            </w:r>
          </w:p>
        </w:tc>
      </w:tr>
      <w:tr w:rsidR="00B90D5B" w:rsidRPr="001661CA" w:rsidTr="00B80A35">
        <w:trPr>
          <w:trHeight w:val="683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補繳 </w:t>
            </w:r>
          </w:p>
        </w:tc>
        <w:tc>
          <w:tcPr>
            <w:tcW w:w="25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中央18%挹注，地方無。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不論中央地方，節省經費通通挹注。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>中央</w:t>
            </w: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及</w:t>
            </w: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>地方18%通通挹注。</w:t>
            </w:r>
          </w:p>
        </w:tc>
      </w:tr>
      <w:tr w:rsidR="00B90D5B" w:rsidRPr="001661CA" w:rsidTr="00B80A35">
        <w:trPr>
          <w:trHeight w:val="705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國家負最後支負責任 </w:t>
            </w:r>
          </w:p>
        </w:tc>
        <w:tc>
          <w:tcPr>
            <w:tcW w:w="25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擬取消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不能取消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保留 </w:t>
            </w:r>
          </w:p>
        </w:tc>
      </w:tr>
    </w:tbl>
    <w:p w:rsidR="00B90D5B" w:rsidRPr="001661CA" w:rsidRDefault="00B90D5B" w:rsidP="00B80A35">
      <w:pPr>
        <w:spacing w:line="240" w:lineRule="exact"/>
        <w:rPr>
          <w:rFonts w:ascii="標楷體" w:eastAsia="標楷體" w:hAnsi="標楷體"/>
          <w:szCs w:val="24"/>
        </w:rPr>
      </w:pPr>
    </w:p>
    <w:p w:rsidR="00B90D5B" w:rsidRPr="001661CA" w:rsidRDefault="00B90D5B" w:rsidP="00B80A3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661CA">
        <w:rPr>
          <w:rFonts w:ascii="標楷體" w:eastAsia="標楷體" w:hAnsi="標楷體" w:hint="eastAsia"/>
          <w:b/>
          <w:sz w:val="28"/>
          <w:szCs w:val="28"/>
        </w:rPr>
        <w:t>全教總仍持續爭取之項目</w:t>
      </w:r>
    </w:p>
    <w:tbl>
      <w:tblPr>
        <w:tblStyle w:val="a3"/>
        <w:tblW w:w="9747" w:type="dxa"/>
        <w:tblLook w:val="04A0"/>
      </w:tblPr>
      <w:tblGrid>
        <w:gridCol w:w="1951"/>
        <w:gridCol w:w="3898"/>
        <w:gridCol w:w="3898"/>
      </w:tblGrid>
      <w:tr w:rsidR="00B90D5B" w:rsidRPr="001661CA" w:rsidTr="00B80A35">
        <w:trPr>
          <w:trHeight w:val="433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目前方案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全教總主張</w:t>
            </w:r>
          </w:p>
        </w:tc>
      </w:tr>
      <w:tr w:rsidR="00B90D5B" w:rsidRPr="001661CA" w:rsidTr="00B80A35">
        <w:trPr>
          <w:trHeight w:val="421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替代率上限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35年60%，30年52.5%，25年45%。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>造成年資不公，應</w:t>
            </w: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基於公平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往上提高 </w:t>
            </w:r>
          </w:p>
        </w:tc>
      </w:tr>
      <w:tr w:rsidR="00B90D5B" w:rsidRPr="001661CA" w:rsidTr="00B80A35">
        <w:trPr>
          <w:trHeight w:val="413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起支年齡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>60歲起支，1</w:t>
            </w: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年過度。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85(年資+年齡)，十年過度。 </w:t>
            </w:r>
          </w:p>
        </w:tc>
      </w:tr>
      <w:tr w:rsidR="00B90D5B" w:rsidRPr="001661CA" w:rsidTr="00B80A35">
        <w:trPr>
          <w:trHeight w:val="412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另立新基金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研議中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另立基金或分戶設帳 </w:t>
            </w:r>
          </w:p>
        </w:tc>
      </w:tr>
      <w:tr w:rsidR="00B90D5B" w:rsidRPr="001661CA" w:rsidTr="00B80A35">
        <w:trPr>
          <w:trHeight w:val="383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補繳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中央地方18%節省經費倒入。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所有節省經費都應倒入。 </w:t>
            </w:r>
          </w:p>
        </w:tc>
      </w:tr>
      <w:tr w:rsidR="00B90D5B" w:rsidRPr="001661CA" w:rsidTr="00B80A35">
        <w:trPr>
          <w:trHeight w:val="411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公保退撫分立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公保年金併入替代率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公保年金不併入替代率。 </w:t>
            </w:r>
          </w:p>
        </w:tc>
      </w:tr>
      <w:tr w:rsidR="00B90D5B" w:rsidRPr="001661CA" w:rsidTr="00B80A35">
        <w:trPr>
          <w:trHeight w:val="805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已退、在職一致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已退有補償金、用最後本俸計算給付。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>在職</w:t>
            </w: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亦應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比照辦理 </w:t>
            </w:r>
          </w:p>
        </w:tc>
      </w:tr>
      <w:tr w:rsidR="00B90D5B" w:rsidRPr="001661CA" w:rsidTr="00B80A35">
        <w:trPr>
          <w:trHeight w:val="561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育嬰留職停薪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改革後的年資可自費購買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改革前的亦應可自費購買 </w:t>
            </w:r>
          </w:p>
        </w:tc>
      </w:tr>
    </w:tbl>
    <w:p w:rsidR="00B90D5B" w:rsidRPr="001661CA" w:rsidRDefault="00B90D5B" w:rsidP="00B80A3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B90D5B" w:rsidRPr="001661CA" w:rsidSect="00B90D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278" w:rsidRDefault="00DD6278" w:rsidP="0085216B">
      <w:r>
        <w:separator/>
      </w:r>
    </w:p>
  </w:endnote>
  <w:endnote w:type="continuationSeparator" w:id="1">
    <w:p w:rsidR="00DD6278" w:rsidRDefault="00DD6278" w:rsidP="00852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278" w:rsidRDefault="00DD6278" w:rsidP="0085216B">
      <w:r>
        <w:separator/>
      </w:r>
    </w:p>
  </w:footnote>
  <w:footnote w:type="continuationSeparator" w:id="1">
    <w:p w:rsidR="00DD6278" w:rsidRDefault="00DD6278" w:rsidP="008521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D5B"/>
    <w:rsid w:val="001661CA"/>
    <w:rsid w:val="00286742"/>
    <w:rsid w:val="00564999"/>
    <w:rsid w:val="006D5426"/>
    <w:rsid w:val="0085216B"/>
    <w:rsid w:val="00873788"/>
    <w:rsid w:val="008B69DB"/>
    <w:rsid w:val="00B80A35"/>
    <w:rsid w:val="00B90D5B"/>
    <w:rsid w:val="00D6282A"/>
    <w:rsid w:val="00DD6278"/>
    <w:rsid w:val="00FB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2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21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2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216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>C.M.T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2017-03-20T03:33:00Z</dcterms:created>
  <dcterms:modified xsi:type="dcterms:W3CDTF">2017-03-20T03:33:00Z</dcterms:modified>
</cp:coreProperties>
</file>