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B6" w:rsidRDefault="000921B6" w:rsidP="000921B6">
      <w:pPr>
        <w:adjustRightInd w:val="0"/>
        <w:snapToGrid w:val="0"/>
        <w:spacing w:line="460" w:lineRule="exact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u w:val="single"/>
        </w:rPr>
        <w:t>花蓮區</w:t>
      </w:r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高級中等學校109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學年度特色招生專業群科甄選入學簡章</w:t>
      </w:r>
    </w:p>
    <w:p w:rsidR="005C1FD0" w:rsidRPr="000921B6" w:rsidRDefault="000921B6" w:rsidP="000921B6">
      <w:pPr>
        <w:adjustRightInd w:val="0"/>
        <w:snapToGrid w:val="0"/>
        <w:spacing w:line="460" w:lineRule="exact"/>
        <w:jc w:val="right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教育部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日臺教授國字第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1080151587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號函核定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548"/>
        <w:gridCol w:w="992"/>
        <w:gridCol w:w="2932"/>
      </w:tblGrid>
      <w:tr w:rsidR="00166BA4" w:rsidRPr="00166BA4" w:rsidTr="00ED1348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BE3847" w:rsidRPr="00166BA4" w:rsidRDefault="00BE3847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340" w:type="dxa"/>
            <w:gridSpan w:val="5"/>
            <w:tcBorders>
              <w:top w:val="single" w:sz="12" w:space="0" w:color="auto"/>
            </w:tcBorders>
            <w:vAlign w:val="center"/>
          </w:tcPr>
          <w:p w:rsidR="00BE3847" w:rsidRPr="00166BA4" w:rsidRDefault="00BE3847" w:rsidP="00010EA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國立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花蓮高級農業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職業學校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E3847" w:rsidRPr="00166BA4" w:rsidRDefault="00BE3847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BE3847" w:rsidRPr="00166BA4" w:rsidRDefault="00BE3847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150401</w:t>
            </w:r>
          </w:p>
        </w:tc>
      </w:tr>
      <w:tr w:rsidR="00166BA4" w:rsidRPr="00166BA4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BE3847" w:rsidRPr="00166BA4" w:rsidRDefault="00BE3847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340" w:type="dxa"/>
            <w:gridSpan w:val="5"/>
            <w:vAlign w:val="center"/>
          </w:tcPr>
          <w:p w:rsidR="00BE3847" w:rsidRPr="00166BA4" w:rsidRDefault="00BE3847" w:rsidP="00010EA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97054)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花蓮縣花蓮市建國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路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161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號</w:t>
            </w:r>
          </w:p>
        </w:tc>
        <w:tc>
          <w:tcPr>
            <w:tcW w:w="992" w:type="dxa"/>
            <w:vAlign w:val="center"/>
          </w:tcPr>
          <w:p w:rsidR="00BE3847" w:rsidRPr="00166BA4" w:rsidRDefault="00BE3847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932" w:type="dxa"/>
            <w:vAlign w:val="center"/>
          </w:tcPr>
          <w:p w:rsidR="00BE3847" w:rsidRPr="00166BA4" w:rsidRDefault="00BE3847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8312305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8312306</w:t>
            </w:r>
          </w:p>
        </w:tc>
      </w:tr>
      <w:tr w:rsidR="00166BA4" w:rsidRPr="00166BA4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8F5B2E" w:rsidRPr="00166BA4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340" w:type="dxa"/>
            <w:gridSpan w:val="5"/>
            <w:vAlign w:val="center"/>
          </w:tcPr>
          <w:p w:rsidR="008F5B2E" w:rsidRPr="00166BA4" w:rsidRDefault="008F5B2E" w:rsidP="005508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</w:p>
        </w:tc>
        <w:tc>
          <w:tcPr>
            <w:tcW w:w="992" w:type="dxa"/>
            <w:vAlign w:val="center"/>
          </w:tcPr>
          <w:p w:rsidR="008F5B2E" w:rsidRPr="00166BA4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傳真</w:t>
            </w:r>
          </w:p>
        </w:tc>
        <w:tc>
          <w:tcPr>
            <w:tcW w:w="2932" w:type="dxa"/>
            <w:vAlign w:val="center"/>
          </w:tcPr>
          <w:p w:rsidR="008F5B2E" w:rsidRPr="00166BA4" w:rsidRDefault="008F5B2E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8312314</w:t>
            </w:r>
          </w:p>
        </w:tc>
      </w:tr>
      <w:tr w:rsidR="00166BA4" w:rsidRPr="00166BA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招生科班別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</w:tcBorders>
            <w:vAlign w:val="center"/>
          </w:tcPr>
          <w:p w:rsidR="00371F4A" w:rsidRPr="00166BA4" w:rsidRDefault="00CE64BB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園藝</w:t>
            </w:r>
            <w:r w:rsidR="00371F4A" w:rsidRPr="00166BA4">
              <w:rPr>
                <w:rFonts w:ascii="Times New Roman" w:eastAsia="標楷體" w:hAnsi="Times New Roman" w:cs="Times New Roman"/>
                <w:color w:val="000000" w:themeColor="text1"/>
              </w:rPr>
              <w:t>科</w:t>
            </w:r>
            <w:r w:rsidR="00D93D5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8F5B2E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農業群</w:t>
            </w:r>
            <w:r w:rsidR="00371F4A" w:rsidRPr="00166BA4">
              <w:rPr>
                <w:rFonts w:ascii="Times New Roman" w:eastAsia="標楷體" w:hAnsi="Times New Roman" w:cs="Times New Roman"/>
                <w:color w:val="000000" w:themeColor="text1"/>
              </w:rPr>
              <w:t>特色班</w:t>
            </w:r>
            <w:r w:rsidR="00D93D5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166BA4" w:rsidRPr="00166BA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371F4A" w:rsidRPr="00300060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00060">
              <w:rPr>
                <w:rFonts w:ascii="Times New Roman" w:eastAsia="標楷體" w:hAnsi="Times New Roman" w:cs="Times New Roman"/>
                <w:color w:val="000000" w:themeColor="text1"/>
              </w:rPr>
              <w:t>一般生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外加名額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3CBA" w:rsidRPr="00166BA4" w:rsidRDefault="00313CBA" w:rsidP="00313CBA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66BA4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166BA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報名日期：109年3月16日至3月20日</w:t>
            </w:r>
          </w:p>
          <w:p w:rsidR="00313CBA" w:rsidRPr="00166BA4" w:rsidRDefault="00313CBA" w:rsidP="00313CBA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66BA4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166BA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放榜日期：</w:t>
            </w:r>
            <w:bookmarkStart w:id="1" w:name="OLE_LINK6"/>
            <w:bookmarkStart w:id="2" w:name="OLE_LINK7"/>
            <w:bookmarkStart w:id="3" w:name="OLE_LINK8"/>
            <w:r w:rsidRPr="00166BA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109年6月10日</w:t>
            </w:r>
            <w:bookmarkEnd w:id="1"/>
            <w:bookmarkEnd w:id="2"/>
            <w:bookmarkEnd w:id="3"/>
          </w:p>
          <w:p w:rsidR="00313CBA" w:rsidRPr="00166BA4" w:rsidRDefault="00313CBA" w:rsidP="00313CBA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66BA4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166BA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報到日期：109年6月11日</w:t>
            </w:r>
          </w:p>
          <w:p w:rsidR="00313CBA" w:rsidRPr="00166BA4" w:rsidRDefault="00313CBA" w:rsidP="00313CBA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66BA4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166BA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申訴日期：109年6月11日</w:t>
            </w:r>
          </w:p>
          <w:p w:rsidR="00371F4A" w:rsidRPr="00166BA4" w:rsidRDefault="00313CBA" w:rsidP="00313CBA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166BA4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166BA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報到後放棄日期：109年6月12日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前</w:t>
            </w:r>
          </w:p>
        </w:tc>
      </w:tr>
      <w:tr w:rsidR="00166BA4" w:rsidRPr="00166BA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vAlign w:val="center"/>
          </w:tcPr>
          <w:p w:rsidR="00371F4A" w:rsidRPr="00166BA4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身障生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原住民生</w:t>
            </w:r>
          </w:p>
        </w:tc>
        <w:tc>
          <w:tcPr>
            <w:tcW w:w="3924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</w:tr>
      <w:tr w:rsidR="00166BA4" w:rsidRPr="00166BA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371F4A" w:rsidRPr="00166BA4" w:rsidRDefault="008F5B2E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371F4A" w:rsidRPr="00166BA4" w:rsidRDefault="001E094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371F4A" w:rsidRPr="00166BA4" w:rsidRDefault="001E094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39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66BA4" w:rsidRPr="00166BA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4A" w:rsidRPr="00166BA4" w:rsidRDefault="001B51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元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術科測驗日期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166BA4" w:rsidRDefault="00371F4A" w:rsidP="00313CBA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9830F8" w:rsidRPr="00166BA4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313CBA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星期六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166BA4" w:rsidRPr="00166BA4" w:rsidTr="008A1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75EF" w:rsidRPr="00166BA4" w:rsidRDefault="00A575EF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992" w:rsidRDefault="008A15BF" w:rsidP="00CA7992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CA7992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</w:t>
            </w:r>
            <w:r w:rsidRPr="00CA799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目標：</w:t>
            </w:r>
            <w:r w:rsidRPr="00CA7992"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  <w:t>培育具備現代園藝與農業專業技術</w:t>
            </w:r>
            <w:r w:rsidRPr="00CA799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與管理</w:t>
            </w:r>
            <w:r w:rsidRPr="00CA7992"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  <w:t>人才，期望學生</w:t>
            </w:r>
            <w:r w:rsidRPr="00CA799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具</w:t>
            </w:r>
            <w:r w:rsidRPr="00CA7992"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  <w:t>勤勞敬業之工作態度</w:t>
            </w:r>
            <w:r w:rsidRPr="00CA799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及了解產業發展概況</w:t>
            </w:r>
            <w:r w:rsidRPr="00CA7992"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  <w:t>，促成國內園藝與農業產業升級。</w:t>
            </w:r>
          </w:p>
          <w:p w:rsidR="00CA7992" w:rsidRPr="00CA7992" w:rsidRDefault="00A575EF" w:rsidP="00CA7992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A7992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課程特色：</w:t>
            </w:r>
            <w:r w:rsidR="008A15BF" w:rsidRPr="00CA7992">
              <w:rPr>
                <w:rFonts w:ascii="Times New Roman" w:eastAsia="標楷體" w:hAnsi="Times New Roman" w:cs="Times New Roman"/>
                <w:color w:val="000000" w:themeColor="text1"/>
              </w:rPr>
              <w:t>以園藝學理論為基礎，導入農園場實習、</w:t>
            </w:r>
            <w:r w:rsidR="008A15BF" w:rsidRPr="00CA7992">
              <w:rPr>
                <w:rFonts w:ascii="Times New Roman" w:eastAsia="標楷體" w:hAnsi="Times New Roman" w:cs="Times New Roman" w:hint="eastAsia"/>
                <w:color w:val="000000" w:themeColor="text1"/>
              </w:rPr>
              <w:t>造園景觀施工、香草植物利用</w:t>
            </w:r>
            <w:r w:rsidR="008A15BF" w:rsidRPr="00CA7992">
              <w:rPr>
                <w:rFonts w:ascii="Times New Roman" w:eastAsia="標楷體" w:hAnsi="Times New Roman" w:cs="Times New Roman"/>
                <w:color w:val="000000" w:themeColor="text1"/>
              </w:rPr>
              <w:t>及</w:t>
            </w:r>
            <w:r w:rsidR="008A15BF" w:rsidRPr="00CA7992">
              <w:rPr>
                <w:rFonts w:ascii="Times New Roman" w:eastAsia="標楷體" w:hAnsi="Times New Roman" w:cs="Times New Roman" w:hint="eastAsia"/>
                <w:color w:val="000000" w:themeColor="text1"/>
              </w:rPr>
              <w:t>造園木作實習</w:t>
            </w:r>
            <w:r w:rsidR="008A15BF" w:rsidRPr="00CA7992">
              <w:rPr>
                <w:rFonts w:ascii="Times New Roman" w:eastAsia="標楷體" w:hAnsi="Times New Roman" w:cs="Times New Roman"/>
                <w:color w:val="000000" w:themeColor="text1"/>
              </w:rPr>
              <w:t>等</w:t>
            </w:r>
            <w:r w:rsidR="008A15BF" w:rsidRPr="00CA7992">
              <w:rPr>
                <w:rFonts w:ascii="Times New Roman" w:eastAsia="標楷體" w:hAnsi="Times New Roman" w:cs="Times New Roman" w:hint="eastAsia"/>
                <w:color w:val="000000" w:themeColor="text1"/>
              </w:rPr>
              <w:t>實作課程，取得園藝、造園丙級技術士、造園乙級技術士及傢俱木工丙級技術士証照，</w:t>
            </w:r>
            <w:r w:rsidR="008A15BF" w:rsidRPr="00CA7992">
              <w:rPr>
                <w:rFonts w:ascii="Times New Roman" w:eastAsia="標楷體" w:hAnsi="Times New Roman" w:cs="Times New Roman"/>
                <w:color w:val="000000" w:themeColor="text1"/>
              </w:rPr>
              <w:t>奠定穩固的農業專業知識及實作技能</w:t>
            </w:r>
            <w:r w:rsidR="008A15BF" w:rsidRPr="00CA7992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A575EF" w:rsidRPr="00166BA4" w:rsidRDefault="00A575EF" w:rsidP="00CA7992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CA7992">
              <w:rPr>
                <w:rFonts w:ascii="Times New Roman" w:eastAsia="標楷體" w:hAnsi="Times New Roman" w:cs="Times New Roman" w:hint="eastAsia"/>
                <w:color w:val="000000" w:themeColor="text1"/>
              </w:rPr>
              <w:t>發展</w:t>
            </w:r>
            <w:r w:rsidRPr="00CA799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進路：</w:t>
            </w:r>
            <w:r w:rsidR="008A15BF" w:rsidRPr="00CA7992"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  <w:t>提昇學生升學率，建立正向之求學態度</w:t>
            </w:r>
            <w:r w:rsidR="008A15BF" w:rsidRPr="00CA799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，升學進路包括各公私立大專院校農業群相關科系。</w:t>
            </w:r>
            <w:r w:rsidR="008A15BF" w:rsidRPr="00CA7992"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  <w:t>建立產學合作機會，以提昇就業能力</w:t>
            </w:r>
            <w:r w:rsidR="008A15BF" w:rsidRPr="00CA799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，如：造園景觀施工與設計、作物生產經營加</w:t>
            </w:r>
            <w:r w:rsidR="008A15BF" w:rsidRPr="00166BA4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工、花藝設計等相關工作。</w:t>
            </w:r>
          </w:p>
        </w:tc>
      </w:tr>
      <w:tr w:rsidR="00166BA4" w:rsidRPr="00166BA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166BA4" w:rsidRDefault="00371F4A" w:rsidP="00CA7992">
            <w:pPr>
              <w:numPr>
                <w:ilvl w:val="0"/>
                <w:numId w:val="10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錄取門檻：</w:t>
            </w:r>
            <w:r w:rsidR="00435AE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9C2052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="00435AE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="00435AE7" w:rsidRPr="00166BA4">
              <w:rPr>
                <w:rFonts w:ascii="Times New Roman" w:eastAsia="標楷體" w:hAnsi="Times New Roman" w:cs="Times New Roman"/>
                <w:color w:val="000000" w:themeColor="text1"/>
              </w:rPr>
              <w:t>國中教育會考</w:t>
            </w:r>
            <w:r w:rsidR="00435AE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成績自然科須達基礎</w:t>
            </w:r>
            <w:r w:rsidR="00435AE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B(</w:t>
            </w:r>
            <w:r w:rsidR="00435AE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r w:rsidR="00435AE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435AE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以上等級</w:t>
            </w:r>
            <w:r w:rsidR="00435AE7" w:rsidRPr="00166BA4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756383" w:rsidRPr="00166BA4" w:rsidRDefault="00756383" w:rsidP="00CA7992">
            <w:pPr>
              <w:numPr>
                <w:ilvl w:val="0"/>
                <w:numId w:val="10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成績計算方式：</w:t>
            </w:r>
          </w:p>
          <w:p w:rsidR="00371F4A" w:rsidRPr="00166BA4" w:rsidRDefault="00756383" w:rsidP="00756383">
            <w:pPr>
              <w:tabs>
                <w:tab w:val="left" w:pos="2198"/>
              </w:tabs>
              <w:adjustRightInd w:val="0"/>
              <w:snapToGrid w:val="0"/>
              <w:ind w:left="48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甄選總成績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=</w:t>
            </w:r>
            <w:r w:rsidR="00BE384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術科測驗×</w:t>
            </w:r>
            <w:r w:rsidR="00BE384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60%</w:t>
            </w:r>
            <w:r w:rsidR="00BE384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＋面試×</w:t>
            </w:r>
            <w:r w:rsidR="00435474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="00BE384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0%</w:t>
            </w:r>
            <w:r w:rsidR="00BE384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="00FA412F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FA412F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總成績滿分為</w:t>
            </w:r>
            <w:r w:rsidR="00FA412F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100</w:t>
            </w:r>
            <w:r w:rsidR="00FA412F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FA412F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371F4A" w:rsidRPr="00166BA4" w:rsidRDefault="00756383" w:rsidP="00CA7992">
            <w:pPr>
              <w:numPr>
                <w:ilvl w:val="0"/>
                <w:numId w:val="10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甄選項目</w:t>
            </w:r>
            <w:r w:rsidR="00371F4A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:rsidR="00435AE7" w:rsidRPr="00166BA4" w:rsidRDefault="00435AE7" w:rsidP="00CA7992">
            <w:pPr>
              <w:numPr>
                <w:ilvl w:val="1"/>
                <w:numId w:val="10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術科測驗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(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滿分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100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分，佔總成績</w:t>
            </w:r>
            <w:r w:rsidR="00223DE5"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60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%)</w:t>
            </w:r>
          </w:p>
          <w:p w:rsidR="008D7E9B" w:rsidRPr="00166BA4" w:rsidRDefault="008D7E9B" w:rsidP="008D7E9B">
            <w:pPr>
              <w:tabs>
                <w:tab w:val="left" w:pos="2198"/>
              </w:tabs>
              <w:adjustRightInd w:val="0"/>
              <w:snapToGrid w:val="0"/>
              <w:ind w:left="96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166BA4">
              <w:rPr>
                <w:rFonts w:ascii="標楷體" w:eastAsia="標楷體" w:hAnsi="標楷體" w:cs="Times New Roman" w:hint="eastAsia"/>
                <w:color w:val="000000" w:themeColor="text1"/>
              </w:rPr>
              <w:t>園藝作物及資材識別：題目請參考園藝科提供之園藝作物及資材識別題庫。</w:t>
            </w:r>
          </w:p>
          <w:p w:rsidR="00FB5AB8" w:rsidRPr="00166BA4" w:rsidRDefault="00FB5AB8" w:rsidP="00CA7992">
            <w:pPr>
              <w:pStyle w:val="a7"/>
              <w:numPr>
                <w:ilvl w:val="1"/>
                <w:numId w:val="10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面試</w:t>
            </w:r>
            <w:r w:rsidR="00BE4A26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滿分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100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分，佔總成績</w:t>
            </w:r>
            <w:r w:rsidR="00435474"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4</w:t>
            </w:r>
            <w:r w:rsidR="00223DE5"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0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%</w:t>
            </w:r>
            <w:r w:rsidR="00BE4A26"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)</w:t>
            </w:r>
          </w:p>
          <w:p w:rsidR="00371F4A" w:rsidRPr="00166BA4" w:rsidRDefault="00FB5AB8" w:rsidP="00FB5AB8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含自我介紹、學習意願、溝通能力與儀態應對等。</w:t>
            </w:r>
          </w:p>
          <w:p w:rsidR="00371F4A" w:rsidRPr="00166BA4" w:rsidRDefault="00371F4A" w:rsidP="00CA7992">
            <w:pPr>
              <w:numPr>
                <w:ilvl w:val="0"/>
                <w:numId w:val="10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錄取方式：</w:t>
            </w:r>
          </w:p>
          <w:p w:rsidR="00FB5AB8" w:rsidRPr="00166BA4" w:rsidRDefault="00FB5AB8" w:rsidP="00CA7992">
            <w:pPr>
              <w:pStyle w:val="a7"/>
              <w:numPr>
                <w:ilvl w:val="1"/>
                <w:numId w:val="10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依甄選總成績</w:t>
            </w:r>
            <w:r w:rsidRPr="00166BA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分數之</w:t>
            </w:r>
            <w:r w:rsidRPr="00166BA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高低，擇優錄取</w:t>
            </w:r>
            <w:r w:rsidRPr="00166BA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，額滿為止</w:t>
            </w:r>
            <w:r w:rsidRPr="00166BA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。</w:t>
            </w:r>
          </w:p>
          <w:p w:rsidR="00371F4A" w:rsidRPr="00166BA4" w:rsidRDefault="00FB5AB8" w:rsidP="00CA7992">
            <w:pPr>
              <w:pStyle w:val="a7"/>
              <w:numPr>
                <w:ilvl w:val="1"/>
                <w:numId w:val="10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同分比序順序：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術科測驗成績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 xml:space="preserve"> (2)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面試成績。</w:t>
            </w:r>
          </w:p>
          <w:p w:rsidR="00371F4A" w:rsidRPr="00166BA4" w:rsidRDefault="00371F4A" w:rsidP="00CA7992">
            <w:pPr>
              <w:numPr>
                <w:ilvl w:val="0"/>
                <w:numId w:val="10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放榜方式：</w:t>
            </w:r>
            <w:bookmarkStart w:id="4" w:name="OLE_LINK9"/>
            <w:bookmarkStart w:id="5" w:name="OLE_LINK10"/>
            <w:r w:rsidR="00391C76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7367EC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="00391C76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="00391C76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="00391C76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="007367EC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391C76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20C0E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E20C0E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星期三</w:t>
            </w:r>
            <w:r w:rsidR="00E20C0E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391C76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正備取名單公告於本校網頁（</w:t>
            </w:r>
            <w:r w:rsidR="00BE3847" w:rsidRPr="00166BA4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="00BE384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="00BE3847" w:rsidRPr="00166BA4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="00BE384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="00BE3847" w:rsidRPr="00166BA4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BE3847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="00BE3847" w:rsidRPr="00166BA4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  <w:r w:rsidR="00391C76" w:rsidRPr="00166BA4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bookmarkEnd w:id="4"/>
            <w:bookmarkEnd w:id="5"/>
          </w:p>
        </w:tc>
      </w:tr>
      <w:tr w:rsidR="00166BA4" w:rsidRPr="00166BA4" w:rsidTr="008A1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3DE5" w:rsidRPr="00384A49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84A4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</w:t>
            </w:r>
          </w:p>
          <w:p w:rsidR="00223DE5" w:rsidRPr="00384A49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84A4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</w:t>
            </w:r>
          </w:p>
          <w:p w:rsidR="00223DE5" w:rsidRPr="00384A49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84A4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方</w:t>
            </w:r>
          </w:p>
          <w:p w:rsidR="00371F4A" w:rsidRPr="00166BA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84A4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166BA4" w:rsidRDefault="00371F4A" w:rsidP="008A15BF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6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一、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6"/>
              </w:rPr>
              <w:t>各國民中學應屆畢業生應備妥報名所需文件，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依</w:t>
            </w:r>
            <w:r w:rsidR="00C650FA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各國中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規定時間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6"/>
              </w:rPr>
              <w:t>報名</w:t>
            </w:r>
            <w:r w:rsidR="00C650FA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繳費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6"/>
              </w:rPr>
              <w:t>，再由各國中彙整後向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本校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6"/>
              </w:rPr>
              <w:t>集體報名</w:t>
            </w:r>
            <w:r w:rsidR="00C650FA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；國中無集體報名者，於報名期限內直接向本校教務處個別報名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6"/>
              </w:rPr>
              <w:t>。</w:t>
            </w:r>
          </w:p>
          <w:p w:rsidR="00371F4A" w:rsidRPr="00166BA4" w:rsidRDefault="00C650FA" w:rsidP="008A15BF">
            <w:pPr>
              <w:snapToGrid w:val="0"/>
              <w:spacing w:line="300" w:lineRule="exact"/>
              <w:ind w:left="481" w:rightChars="60" w:right="144" w:hangingChars="223" w:hanging="481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6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二、</w:t>
            </w:r>
            <w:r w:rsidR="00371F4A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非應屆畢業生及跨就學區畢業生</w:t>
            </w:r>
            <w:r w:rsidR="00371F4A"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6"/>
              </w:rPr>
              <w:t>應備妥報名所需文件，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於報名期限內直接向本校教務處個別報名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6"/>
              </w:rPr>
              <w:t>。</w:t>
            </w:r>
          </w:p>
          <w:p w:rsidR="00371F4A" w:rsidRPr="00166BA4" w:rsidRDefault="00371F4A" w:rsidP="008A15BF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三、應繳資料：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6"/>
              </w:rPr>
              <w:t>報名表</w:t>
            </w:r>
            <w:r w:rsidR="00384A49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6"/>
              </w:rPr>
              <w:t>。</w:t>
            </w:r>
          </w:p>
        </w:tc>
      </w:tr>
      <w:tr w:rsidR="00371F4A" w:rsidRPr="00166BA4" w:rsidTr="008A1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8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</w:p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71F4A" w:rsidRPr="00166BA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166BA4" w:rsidRDefault="00371F4A" w:rsidP="0046423F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一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、本校位於市區，交通便捷，甄選入學對象為全國國中畢業生，歡迎各縣市學生報考。</w:t>
            </w:r>
          </w:p>
          <w:p w:rsidR="00371F4A" w:rsidRPr="00166BA4" w:rsidRDefault="00371F4A" w:rsidP="008A15BF">
            <w:pPr>
              <w:snapToGrid w:val="0"/>
              <w:spacing w:line="300" w:lineRule="exact"/>
              <w:ind w:leftChars="4" w:left="409" w:rightChars="60" w:right="144" w:hangingChars="185" w:hanging="399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二、甄選測驗日期訂於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10</w:t>
            </w:r>
            <w:r w:rsidR="00E5009D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9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年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4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月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2</w:t>
            </w:r>
            <w:r w:rsidR="00E5009D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5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日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(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星期六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)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，詳細時程待報名完成後，統一公告並寄發准考證。</w:t>
            </w:r>
          </w:p>
          <w:p w:rsidR="00371F4A" w:rsidRPr="00166BA4" w:rsidRDefault="00371F4A" w:rsidP="008A15BF">
            <w:pPr>
              <w:snapToGrid w:val="0"/>
              <w:spacing w:line="300" w:lineRule="exact"/>
              <w:ind w:leftChars="9" w:left="451" w:rightChars="60" w:right="144" w:hangingChars="199" w:hanging="429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三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、有關特色班課程問題，請洽</w:t>
            </w:r>
            <w:r w:rsidR="000A3255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教務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處</w:t>
            </w:r>
            <w:r w:rsidR="00E5009D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賴世榮</w:t>
            </w:r>
            <w:r w:rsidR="00536D95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主任</w:t>
            </w:r>
            <w:r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  <w:t>，聯絡電話：</w:t>
            </w:r>
            <w:r w:rsidR="000A3255"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(</w:t>
            </w:r>
            <w:r w:rsidR="000A3255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03</w:t>
            </w:r>
            <w:r w:rsidR="000A3255"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 xml:space="preserve">) </w:t>
            </w:r>
            <w:r w:rsidR="000A3255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831</w:t>
            </w:r>
            <w:r w:rsidR="000A3255" w:rsidRPr="00166BA4"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-</w:t>
            </w:r>
            <w:r w:rsidR="008C1320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2300</w:t>
            </w:r>
          </w:p>
          <w:p w:rsidR="00BE3847" w:rsidRPr="00166BA4" w:rsidRDefault="00BE3847" w:rsidP="00E5009D">
            <w:pPr>
              <w:snapToGrid w:val="0"/>
              <w:spacing w:line="300" w:lineRule="exact"/>
              <w:ind w:leftChars="9" w:left="451" w:rightChars="60" w:right="144" w:hangingChars="199" w:hanging="429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四、術科測驗題庫將於測驗前一個月</w:t>
            </w:r>
            <w:r w:rsidR="00384A49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384A49"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="00384A49"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384A49"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3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月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2</w:t>
            </w:r>
            <w:r w:rsidR="00E5009D"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5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日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(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星期三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)</w:t>
            </w:r>
            <w:r w:rsidRPr="00166BA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公告於本校網頁。</w:t>
            </w:r>
          </w:p>
        </w:tc>
      </w:tr>
    </w:tbl>
    <w:p w:rsidR="006B01B0" w:rsidRPr="00384A49" w:rsidRDefault="006B01B0" w:rsidP="00536D95">
      <w:pPr>
        <w:rPr>
          <w:color w:val="000000" w:themeColor="text1"/>
        </w:rPr>
      </w:pPr>
    </w:p>
    <w:sectPr w:rsidR="006B01B0" w:rsidRPr="00384A49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B7" w:rsidRDefault="00AC5AB7" w:rsidP="00371F4A">
      <w:r>
        <w:separator/>
      </w:r>
    </w:p>
  </w:endnote>
  <w:endnote w:type="continuationSeparator" w:id="0">
    <w:p w:rsidR="00AC5AB7" w:rsidRDefault="00AC5AB7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B7" w:rsidRDefault="00AC5AB7" w:rsidP="00371F4A">
      <w:r>
        <w:separator/>
      </w:r>
    </w:p>
  </w:footnote>
  <w:footnote w:type="continuationSeparator" w:id="0">
    <w:p w:rsidR="00AC5AB7" w:rsidRDefault="00AC5AB7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4B5"/>
    <w:multiLevelType w:val="hybridMultilevel"/>
    <w:tmpl w:val="B186F7DE"/>
    <w:lvl w:ilvl="0" w:tplc="51DE322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C97610"/>
    <w:multiLevelType w:val="hybridMultilevel"/>
    <w:tmpl w:val="25B880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C3082F"/>
    <w:multiLevelType w:val="hybridMultilevel"/>
    <w:tmpl w:val="5BE02D08"/>
    <w:lvl w:ilvl="0" w:tplc="A25AD62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416B680B"/>
    <w:multiLevelType w:val="hybridMultilevel"/>
    <w:tmpl w:val="7B807E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1E1C4A"/>
    <w:multiLevelType w:val="hybridMultilevel"/>
    <w:tmpl w:val="F5C8C050"/>
    <w:lvl w:ilvl="0" w:tplc="A25AD62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5870171E"/>
    <w:multiLevelType w:val="hybridMultilevel"/>
    <w:tmpl w:val="25B880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FF6C54"/>
    <w:multiLevelType w:val="hybridMultilevel"/>
    <w:tmpl w:val="D77098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142DB"/>
    <w:rsid w:val="00050FD5"/>
    <w:rsid w:val="000868E9"/>
    <w:rsid w:val="00090763"/>
    <w:rsid w:val="000921B6"/>
    <w:rsid w:val="000A3255"/>
    <w:rsid w:val="000C1BD0"/>
    <w:rsid w:val="000D0476"/>
    <w:rsid w:val="000D2967"/>
    <w:rsid w:val="00133AAC"/>
    <w:rsid w:val="00166BA4"/>
    <w:rsid w:val="00192881"/>
    <w:rsid w:val="001B51D1"/>
    <w:rsid w:val="001C6504"/>
    <w:rsid w:val="001E055F"/>
    <w:rsid w:val="001E0941"/>
    <w:rsid w:val="00223DE5"/>
    <w:rsid w:val="00281B56"/>
    <w:rsid w:val="00295E49"/>
    <w:rsid w:val="002B1FDF"/>
    <w:rsid w:val="00300060"/>
    <w:rsid w:val="00313CBA"/>
    <w:rsid w:val="00371F4A"/>
    <w:rsid w:val="00374853"/>
    <w:rsid w:val="00384A49"/>
    <w:rsid w:val="00391C76"/>
    <w:rsid w:val="003D5126"/>
    <w:rsid w:val="004235DF"/>
    <w:rsid w:val="00434EBF"/>
    <w:rsid w:val="00435474"/>
    <w:rsid w:val="00435AE7"/>
    <w:rsid w:val="004454C5"/>
    <w:rsid w:val="0046423F"/>
    <w:rsid w:val="00482A0A"/>
    <w:rsid w:val="00482C5A"/>
    <w:rsid w:val="004A5D47"/>
    <w:rsid w:val="00517991"/>
    <w:rsid w:val="00521B56"/>
    <w:rsid w:val="005268EA"/>
    <w:rsid w:val="00536D95"/>
    <w:rsid w:val="005C1FD0"/>
    <w:rsid w:val="005C4353"/>
    <w:rsid w:val="005F63BC"/>
    <w:rsid w:val="00611809"/>
    <w:rsid w:val="006B01B0"/>
    <w:rsid w:val="006B36FA"/>
    <w:rsid w:val="006E794D"/>
    <w:rsid w:val="007367EC"/>
    <w:rsid w:val="00756383"/>
    <w:rsid w:val="0079036C"/>
    <w:rsid w:val="007A5448"/>
    <w:rsid w:val="007F7A51"/>
    <w:rsid w:val="0083199B"/>
    <w:rsid w:val="008A15BF"/>
    <w:rsid w:val="008C1320"/>
    <w:rsid w:val="008D23E9"/>
    <w:rsid w:val="008D60B7"/>
    <w:rsid w:val="008D7E9B"/>
    <w:rsid w:val="008F4F2D"/>
    <w:rsid w:val="008F5B2E"/>
    <w:rsid w:val="00926D70"/>
    <w:rsid w:val="009830F8"/>
    <w:rsid w:val="009C2052"/>
    <w:rsid w:val="00A36888"/>
    <w:rsid w:val="00A575EF"/>
    <w:rsid w:val="00A64FEF"/>
    <w:rsid w:val="00A707E6"/>
    <w:rsid w:val="00A865A3"/>
    <w:rsid w:val="00AA2277"/>
    <w:rsid w:val="00AC5AB7"/>
    <w:rsid w:val="00AD31B5"/>
    <w:rsid w:val="00AE4679"/>
    <w:rsid w:val="00B05F21"/>
    <w:rsid w:val="00B351FB"/>
    <w:rsid w:val="00B74F4D"/>
    <w:rsid w:val="00BA4459"/>
    <w:rsid w:val="00BB351A"/>
    <w:rsid w:val="00BC5BB1"/>
    <w:rsid w:val="00BD1387"/>
    <w:rsid w:val="00BE3847"/>
    <w:rsid w:val="00BE4A26"/>
    <w:rsid w:val="00C267B8"/>
    <w:rsid w:val="00C650FA"/>
    <w:rsid w:val="00CA7992"/>
    <w:rsid w:val="00CE64BB"/>
    <w:rsid w:val="00D35684"/>
    <w:rsid w:val="00D70198"/>
    <w:rsid w:val="00D93D57"/>
    <w:rsid w:val="00DF32C4"/>
    <w:rsid w:val="00E10459"/>
    <w:rsid w:val="00E20C0E"/>
    <w:rsid w:val="00E224C3"/>
    <w:rsid w:val="00E5009D"/>
    <w:rsid w:val="00E57983"/>
    <w:rsid w:val="00E95AB0"/>
    <w:rsid w:val="00F313CE"/>
    <w:rsid w:val="00F605E2"/>
    <w:rsid w:val="00FA412F"/>
    <w:rsid w:val="00FB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34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34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邵宗儀</cp:lastModifiedBy>
  <cp:revision>2</cp:revision>
  <cp:lastPrinted>2018-10-26T02:05:00Z</cp:lastPrinted>
  <dcterms:created xsi:type="dcterms:W3CDTF">2020-02-26T07:55:00Z</dcterms:created>
  <dcterms:modified xsi:type="dcterms:W3CDTF">2020-02-26T07:55:00Z</dcterms:modified>
</cp:coreProperties>
</file>