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D" w:rsidRPr="00560643" w:rsidRDefault="00F2225D" w:rsidP="00500498">
      <w:pPr>
        <w:pStyle w:val="2"/>
        <w:shd w:val="clear" w:color="auto" w:fill="FFFFFF"/>
        <w:jc w:val="center"/>
        <w:rPr>
          <w:rFonts w:ascii="微軟正黑體" w:eastAsia="微軟正黑體" w:hAnsi="微軟正黑體"/>
          <w:color w:val="000000" w:themeColor="text1"/>
        </w:rPr>
      </w:pPr>
      <w:r w:rsidRPr="00560643">
        <w:rPr>
          <w:rFonts w:ascii="微軟正黑體" w:eastAsia="微軟正黑體" w:hAnsi="微軟正黑體" w:hint="eastAsia"/>
          <w:color w:val="000000" w:themeColor="text1"/>
        </w:rPr>
        <w:t>花蓮縣立美</w:t>
      </w:r>
      <w:proofErr w:type="gramStart"/>
      <w:r w:rsidRPr="00560643">
        <w:rPr>
          <w:rFonts w:ascii="微軟正黑體" w:eastAsia="微軟正黑體" w:hAnsi="微軟正黑體" w:hint="eastAsia"/>
          <w:color w:val="000000" w:themeColor="text1"/>
        </w:rPr>
        <w:t>崙</w:t>
      </w:r>
      <w:proofErr w:type="gramEnd"/>
      <w:r w:rsidRPr="00560643">
        <w:rPr>
          <w:rFonts w:ascii="微軟正黑體" w:eastAsia="微軟正黑體" w:hAnsi="微軟正黑體" w:hint="eastAsia"/>
          <w:color w:val="000000" w:themeColor="text1"/>
        </w:rPr>
        <w:t>國民中學校園</w:t>
      </w:r>
      <w:proofErr w:type="gramStart"/>
      <w:r w:rsidRPr="00560643">
        <w:rPr>
          <w:rFonts w:ascii="微軟正黑體" w:eastAsia="微軟正黑體" w:hAnsi="微軟正黑體" w:hint="eastAsia"/>
          <w:color w:val="000000" w:themeColor="text1"/>
        </w:rPr>
        <w:t>霸凌防</w:t>
      </w:r>
      <w:proofErr w:type="gramEnd"/>
      <w:r w:rsidRPr="00560643">
        <w:rPr>
          <w:rFonts w:ascii="微軟正黑體" w:eastAsia="微軟正黑體" w:hAnsi="微軟正黑體" w:hint="eastAsia"/>
          <w:color w:val="000000" w:themeColor="text1"/>
        </w:rPr>
        <w:t>制規定</w:t>
      </w:r>
    </w:p>
    <w:p w:rsidR="00F2225D" w:rsidRPr="00560643" w:rsidRDefault="00F2225D" w:rsidP="00F2225D">
      <w:pPr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壹、依據：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一、教育基本法第8條第2項。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二、教育部「校園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霸凌防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制準則」。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三、教育部110年12月9日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教學</w:t>
      </w:r>
      <w:r w:rsidRPr="00560643">
        <w:rPr>
          <w:rFonts w:ascii="標楷體" w:eastAsia="標楷體" w:hAnsi="標楷體" w:cs="DFKaiShu-SB-Estd-BF"/>
          <w:color w:val="000000" w:themeColor="text1"/>
          <w:kern w:val="0"/>
          <w:szCs w:val="24"/>
        </w:rPr>
        <w:t>(</w:t>
      </w: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</w:t>
      </w:r>
      <w:r w:rsidRPr="00560643">
        <w:rPr>
          <w:rFonts w:ascii="標楷體" w:eastAsia="標楷體" w:hAnsi="標楷體" w:cs="DFKaiShu-SB-Estd-BF"/>
          <w:color w:val="000000" w:themeColor="text1"/>
          <w:kern w:val="0"/>
          <w:szCs w:val="24"/>
        </w:rPr>
        <w:t>)</w:t>
      </w: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字第</w:t>
      </w:r>
      <w:r w:rsidRPr="00560643">
        <w:rPr>
          <w:rFonts w:ascii="標楷體" w:eastAsia="標楷體" w:hAnsi="標楷體" w:cs="DFKaiShu-SB-Estd-BF"/>
          <w:color w:val="000000" w:themeColor="text1"/>
          <w:kern w:val="0"/>
          <w:szCs w:val="24"/>
        </w:rPr>
        <w:t>1100164973</w:t>
      </w: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號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號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函辦理。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四、花蓮縣教育處110年5月14日教學字第</w:t>
      </w:r>
      <w:r w:rsidRPr="00560643">
        <w:rPr>
          <w:rFonts w:ascii="標楷體" w:eastAsia="標楷體" w:hAnsi="標楷體" w:cs="DFKaiShu-SB-Estd-BF"/>
          <w:color w:val="000000" w:themeColor="text1"/>
          <w:kern w:val="0"/>
          <w:szCs w:val="24"/>
        </w:rPr>
        <w:t>1100269495</w:t>
      </w: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號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號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函辦理。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</w:pPr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貳、目的：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為增進友善校園，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明確律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定教職員工生相關權責及處理程序，期有效防制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，特訂定本規定。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</w:pPr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參、校園安全規劃: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一、成立「防制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小組」：由校長擔任召集人、因應小組包括學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務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主任、生教組長、輔導主任、導師代表、家長代表、學生代表及學者專家，會議召開時，得視需要邀請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具霸凌防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制意識之專業輔導人員、性平委員、法律專業人員、警政、衛生福利、法務等機關代表及學生代表，共同負責防制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校園霸凌工作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之推動與執行。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二、建立「校園危險地圖」：危險地圖由總務處負責繪製，公布於行政大樓穿堂，定期檢討修正；另每日除請處、室主任擔任晨間及課間加強巡查外，並排定教官針對晨間、午休、放學後校園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易霸凌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地區加強巡查，巡查情形應詳載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於巡堂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記錄本。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</w:pPr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肆、校內外教學及人際互動應注意事項：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一、教職員工生於進行校內外教學活動、執行職務及人際互動時，應發揮樂於助人、相互尊重之品德，校園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霸凌防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制應由班級同儕間、師生間、親師間、班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際間及校際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間共同合作處理。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二、透過平日教學過程，鼓勵及教導學生如何理性溝通、積極助人及處理人際關係，以培養其責任感、道德心、樂於助人及自尊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尊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人之處事態度。學校及家長應協助學生學習建立自我形象，真實面對自己，並積極正向思考。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三、對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被霸凌人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及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曾有霸凌行為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或有該傾向之學生應積極提供協助、主動輔導及就學生學習狀況、人際關係與家庭生活，進行深入了解及關懷。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四、教師應啟發學生同儕間正義感、榮譽心、相互幫助、關懷、照顧之品德及同理心，以消弭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校園霸凌行為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之產生。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五、教師應主動關懷及調查學生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被霸凌情形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，評估行為類別、屬性及嚴重程度，依權責進行輔導，必要時送學校防制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小組確認。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伍、校園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霸凌防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制之政策宣示：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一、為防制校園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霸凌，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將校園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霸凌防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制納入校園安全規劃，採取下列措施改善校園危險空間：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)依空間配置、管理與保全、標示系統、求救系統與安全路線、照明與空間穿透性及其他空間安全要素等，定期檢討校園空間與設施之規劃與使用情形及檢視校園整體安全。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(二)紀錄校園內曾經發生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之空間，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併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依實際需要繪製校園危險地圖。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二、學生法治教育、品德教育、人權教育、生命教育、性別平等教育、資訊倫理教育、偏差行為防制及被害預防宣導落實實施，奠定防制校園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霸凌之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基礎。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三、每學期定期辦理相關之在職進修活動，或結合校務會議、學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務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會議或教師進修研習時間，強化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教職員工防制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霸凌之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知能及處理能力。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</w:pPr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陸、校園</w:t>
      </w:r>
      <w:proofErr w:type="gramStart"/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霸凌之</w:t>
      </w:r>
      <w:proofErr w:type="gramEnd"/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界定、樣態受理窗口及通報權責: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一、校園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霸凌之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界定、樣態：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霸凌：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指個人或集體持續以言語、文字、圖畫、符號、肢體動作、電子通訊、網際網路或其他方式，直接或間接對他人為貶抑、排擠、欺負、騷擾或戲弄等行為，使他人處於具有敵意或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不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友善之校園學習環境，產生精神上、生理上或財產上之損害，或影響正常學習活動之進行。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(二)校園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霸凌：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指相同或不同學校校長及教師、職員、工友、學生對學生，於校園內、外所發生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之霸凌行為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(三)學生：指各級學校具有學籍、接受進修推廣教育者或交換學生。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(四)有關前第1項之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霸凌，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構成性別平等教育法第二條第一項第五款所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稱性霸凌者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，依該法規定處理。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二、通報權責：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)導師、任課教師或學校其他人員知有疑似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及學校確認成立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時，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均應立即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按此防制規定向學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務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處通報，生教組組長依兒童及少年福利與權益保障法、校園安全及災害事件通報作業要點等相關規定，向花蓮縣政府社政及教育主管機關通報，至遲不得超過24小時。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(二)學生疑似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發生霸凌個案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，經防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制霸凌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因應小組會議確認，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符合霸凌要件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除即依校安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通報系統通報外，並即成立輔導小組，以校長為召集人，其成員應包括教師代表、學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務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人員、輔導教師、家長代表(家長代表名額至少達成員總數1/3)、學生代表、學者專家，負責處理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之防制、調查、確認、輔導及其他相關事項。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(三)受調查人為校長時，學校所屬主管機關應組成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審議小組，由機關首長或副首長為召集人，其成員應包括校長代表、輔導人員、家長代表、學者專家及民間團體代表，負責處理校長對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學生霸凌事件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之調查及審議事項。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(四)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若霸凌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行為屬情節嚴重之個案，立即通報警政單位協處，並向司法機關請求協助。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(五)經輔導評估後，仍無法改變偏差行為之學生，得於徵求家長同意轉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介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專業諮商輔導或醫療機構實施矯正與輔導；唯輔導小組仍應持續關懷並與該專業諮商輔導或醫療機構保持聯繫，定期追蹤輔導情形，必要時得洽請司法機關及請市政府社政機構介入輔導或安置。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</w:pPr>
      <w:proofErr w:type="gramStart"/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柒</w:t>
      </w:r>
      <w:proofErr w:type="gramEnd"/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、校園</w:t>
      </w:r>
      <w:proofErr w:type="gramStart"/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霸凌之</w:t>
      </w:r>
      <w:proofErr w:type="gramEnd"/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申請調查程序: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一、疑似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被霸凌人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或其法定代理人(以下簡稱申請人)，得向行為人於行為發生時所屬之學校(以下簡稱調查學校)申請調查；學校於受理申請後，應於3日內召開防制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小組會議，開始處理程序，並於受理申請之次日起2個月內處理完畢，以書面通知申請人調查及處理結果，並告知不服之救濟程序。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二、導師、任課教師或學校其他人員知有疑似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時，應即通報校長或學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務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處，學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務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處就事件進行初步調查，並於3日內召開防制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小組會議，開始處理程序。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三、學生、民眾之檢舉(以下簡稱檢舉人)或大眾傳播媒體、警政機關、醫療或衛生福利機關(構)等之報導、通知或陳情而知悉者視同檢舉，知有疑似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時，應就事件進行初步調查，並於3日內召開防制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小組會議，開始處理程序。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四、接獲非本校疑似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時，除依規定通報外，應於3日內將事件移送調查學校處理，並通知當事人。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五、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申請人或檢舉人得以言詞、書面或電子郵件申請調查或檢舉；以言詞或電子郵件為之者應作成紀錄，經向申請人或檢舉人朗讀或使其閱覽，確認其內容無誤後，由其簽名或蓋章；申請人或檢舉人未具真實姓名者，除知悉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有霸凌情事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者外，得不予受理。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六、前項書面或依言詞、電子郵件作成之紀錄，應載明下列事項：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)申請人或檢舉人姓名、聯絡電話及申請調查日期。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(二)申請人申請調查者，應載明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被霸凌人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之就讀學校、班級。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(三)申請人委任代理人代為申請調查者，應檢附委任書，並載明申請人及受委任人姓名、聯絡電話。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(四)申請調查或檢舉之事實內容，如有相關證據，亦應記載或附卷。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七、二人以上行為人分屬不同學校者，以先接獲申請調查或檢舉之學校負責調查，相關學校應派代表參與調查。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</w:pPr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捌、校園</w:t>
      </w:r>
      <w:proofErr w:type="gramStart"/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霸凌之</w:t>
      </w:r>
      <w:proofErr w:type="gramEnd"/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調查及處理程序: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一、調查處理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時，應依下列方式辦理：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)調查時應給予雙方當事人陳述意見之機會；當事人為未成年者，得由法定代理人陪同。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(二)避免行為人與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被霸凌人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對質，但基於教育及輔導上之必要，經防制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小組徵得雙方當事人及法定代理人同意，且無不對等之情形者，不在此限。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(三)不得令當事人與檢舉人或證人對質。但經防制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小組徵得雙方及其法定代理人之意，且無權力、地位不對等之情形，不在此限。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(四)學校基於調查之必要，得於不違反保密義務之範圍內作成書面資料，交由行為人、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被霸凌人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或受邀協助調查之人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閱覽或告以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要旨。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(五)學校當事人、檢舉人、證人或協助調查人之姓名及其他足以辨識身分之資料，應予保密。但基於調查之必要或公共利益之考量者，不在此限。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(六)申請人撤回申請調查時，為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釐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清相關法律責任，調查學校得經防制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小組決議，或經行為人請求，繼續調查處理；主管機關認情節重大者，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應命學校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繼續調查處理。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二、行為人已非本校或前項參與調查學校之學生時，應以書面通知行為人現所屬學校派代表參與調查。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三、學制轉銜期間受理調查或檢舉之事件，管轄權有爭議時，由共同主管機關決定之；無共同主管機關時，由各該主管機關協議定之。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調查處理過程中，為保障行為人及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被霸凌人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(以下簡稱當事人)之學習權、受教育權、身體自主權及人格發展權，必要時得為下列處置，並報教育局備查：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)彈性處理當事人之出缺勤紀錄或成績評量，並積極協助其課業教學或工作，得不受請假、學生成績評或其他量相關規定之限制。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(二)尊重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被霸凌人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之意願，減低當事人雙方互動之機會；情節嚴重者，得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施予抽離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或個別教學、輔導。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(三)避免行為人及其他關係人之報復情事。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(四)預防、減低或杜絕行為人再犯。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(五)其他必要之處置。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當事人非屬本校之教職員工生時調查學校應通知當事人所屬學校，依前項規定處理。前二項必要之處置，應經防制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小組決議通過後執行。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五、防制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小組之調查處理，不受該事件司法程序是否進行及處理結果之影響。前項之調查程序，不因行為人喪失原身分而中止。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六、行為人及其法定代理人，應配合調查程序及處置。調查程序中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遇被霸凌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人不願配合調查時，應提供必要之輔導或協助；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被霸凌人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拒絕接受輔導或協助時，主管機關應視實際情形，積極協助學校處理。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七、學校完成調查後，確認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成立時，應立即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啟動霸凌輔導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機制，並持續輔導當事人改善。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八、前項輔導機制，應就當事人及其他關係人訂定輔導計畫，明列懲處建議或管教措施、輔導內容、分工、期程，完備輔導紀錄，並定期評估是否改善。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九、當事人經定期評估未獲改善者，得於徵求其同意後，轉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介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專業諮商、醫療機構實施矯正、治療及輔導，或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商請社政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機關（構）輔導安置；其有法定代理人者，並應經其法定代理人同意。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十、學校確認成立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後，應依事件成因，檢討學校相關環境、教育措施及輔導資源，立即進行改善。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十一、前條輔導，學校委任醫師、臨床心理師、諮商心理師、社會工作師或律師等專業人員為之。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十二、確認不成立者，仍應依校務會議通過之教師輔導與管教學生辦法，進行輔導管教。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十三、學校執行輔導工作之人員，應謹守專業倫理，維護學生接受輔導專業服務之權益；必要時，曾參與調查之防制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小組成員，應迴避同一事件輔導工作。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十四、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情節嚴重者，學校應即請求警政、社政機關(構)或檢察機關協助，並依少年事件處理法、兒童及少年福利與權益保障法、社會秩序維護法等相關規定處理。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</w:pPr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玖、校園</w:t>
      </w:r>
      <w:proofErr w:type="gramStart"/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霸凌之申</w:t>
      </w:r>
      <w:proofErr w:type="gramEnd"/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復及救濟程序: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一、調查及處理結果以書面通知申請人及行為人時，應一併提供調查報告，並告知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不服之申復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方式及期限。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二、申請人或行為人對調查及處理結果不服者，得於收到書面通知次日起20日內，以書面具明理由向學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務處申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復；其以言詞為之者應作成紀錄，經向申請人或行為人朗讀或使閱覽，確認其內容無誤後，由其簽名或蓋章。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三、前項申復以一次為限，並依下列程序處理：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)學校受理申復後，應即組成審議小組，並於30日內作成附理由之決定，以書面通知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申復人申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復結果。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(二)前款審議小組應包括防制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校園霸凌領域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之相關專家學者、法律專業人員或實務工作者。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(三)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原防制校園霸凌因應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小組成員不得擔任審議小組成員。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(四)審議小組召開會議時由小組成員推舉召集人，並主持會議。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(五)審議會議進行時，得視需要給予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申復人陳述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意見之機會，並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得邀所設防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小組成員列席說明。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(六)申復有理由時，由學校重為決定。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(七)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前款申復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決定送達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申復人前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，申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復人得準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用前項規定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撒回申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復。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四、當事人對於處理校園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霸凌事件之申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復決定不服，得依教師法、本校學生申訴或相關規定提起申訴。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五、校長對學生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，由學校所屬主管機關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準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用第十三條至前條有關受理、調查及救濟等程序，進行事件處理。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</w:pPr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拾、禁止報復之警示處理原則: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所謂報復行為，含運用語言、文字、暴力等手段，威嚇、傷害與該事件有關之人士。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一、當申請人或檢舉人提出申請調查階段，應避免申請人(當事人之相關)與行為人不必要之接觸，以維護雙方權利。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二、事件調查期間處理原則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)確實執行申請人與行為人之不必要接觸。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(二)被害人與加害人有權勢失衡時，應避免或調整權勢差距以保護弱勢一方。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三、事件調查結束及懲處後應注意事項：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(一)對被害人應確實維護其身心之安全。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(二)對加害人行為明確規範之。以避免對受害人造成二次傷害。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(三)如有報復行為發生時，依其他關法令規定處理之。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</w:pPr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拾壹、隱私之保密: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一、負有保密義務者，包括參與調查處理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之所有人員。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二、依前項規定負有保密義務者洩密時，應依刑法或其他相關法規處罰。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三、學校或相關機關就記載有當事人、檢舉人、證人及協助調查人姓名之原始文書，應予封存，不得供閱覽或提供予偵查、審判機關以外之人。但法規另有規定者，不在此限。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四、調查處理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人員，就原始文書以外對外所另行製作之文書，應將當事人、檢舉人、證人及協助調查人之真實姓名及其他足以辨識身分之資料刪除，並以代號為之。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</w:pPr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拾貳、其他校園</w:t>
      </w:r>
      <w:proofErr w:type="gramStart"/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霸凌防</w:t>
      </w:r>
      <w:proofErr w:type="gramEnd"/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制相關事項: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一、將教育部校園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霸凌防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制準則第六條至第九條規定納入學生手冊及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教職員工聘約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中。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二、學校校長、教職員工生或其他人員有違反本規定者，應視情節輕重，分別依成績考核、考績或懲戒等相關法令規定及學校章則辦理。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三、行為人有違反本規定者，學校應依相關法規予以處罰。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四、學校於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校園霸凌事件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處理完成，調查報告經防制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小組議決後，應將處理情形、調查報告及防制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小組之會議紀錄，報所屬主管機關。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五、教育部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反霸凌專線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(0800-200-885)</w:t>
      </w:r>
    </w:p>
    <w:p w:rsidR="00F2225D" w:rsidRPr="00560643" w:rsidRDefault="00F2225D" w:rsidP="00F2225D">
      <w:pPr>
        <w:rPr>
          <w:rFonts w:ascii="標楷體" w:eastAsia="標楷體" w:hAnsi="標楷體"/>
          <w:color w:val="000000" w:themeColor="text1"/>
        </w:rPr>
      </w:pPr>
      <w:r w:rsidRPr="00560643">
        <w:rPr>
          <w:rFonts w:ascii="標楷體" w:eastAsia="標楷體" w:hAnsi="標楷體" w:hint="eastAsia"/>
          <w:color w:val="000000" w:themeColor="text1"/>
        </w:rPr>
        <w:t>花蓮縣教育</w:t>
      </w:r>
      <w:proofErr w:type="gramStart"/>
      <w:r w:rsidRPr="00560643">
        <w:rPr>
          <w:rFonts w:ascii="標楷體" w:eastAsia="標楷體" w:hAnsi="標楷體" w:hint="eastAsia"/>
          <w:color w:val="000000" w:themeColor="text1"/>
        </w:rPr>
        <w:t>處反霸凌</w:t>
      </w:r>
      <w:proofErr w:type="gramEnd"/>
      <w:r w:rsidRPr="00560643">
        <w:rPr>
          <w:rFonts w:ascii="標楷體" w:eastAsia="標楷體" w:hAnsi="標楷體" w:hint="eastAsia"/>
          <w:color w:val="000000" w:themeColor="text1"/>
        </w:rPr>
        <w:t>專線電話：8462108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美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崙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國中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反霸凌專線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(03-8223537#138)，提供學生及家長投訴，遇有投訴事件，由生教組處理輔導；宣導相關訊息及法規(令)。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六、本校防制</w:t>
      </w:r>
      <w:proofErr w:type="gramStart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校園霸凌因應</w:t>
      </w:r>
      <w:proofErr w:type="gramEnd"/>
      <w:r w:rsidRPr="005606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小組組織成員、事件處理流程及相關表格(如附件)。</w:t>
      </w:r>
    </w:p>
    <w:p w:rsidR="00F2225D" w:rsidRPr="00560643" w:rsidRDefault="00F2225D" w:rsidP="00F2225D">
      <w:pP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</w:pPr>
      <w:r w:rsidRPr="0056064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拾參、本規定經校務會議通過後實施，修正時亦同。</w:t>
      </w:r>
    </w:p>
    <w:p w:rsidR="00F2225D" w:rsidRPr="00560643" w:rsidRDefault="00F2225D" w:rsidP="00F2225D">
      <w:pPr>
        <w:rPr>
          <w:rFonts w:ascii="標楷體" w:eastAsia="標楷體" w:hAnsi="標楷體"/>
          <w:color w:val="000000" w:themeColor="text1"/>
        </w:rPr>
      </w:pPr>
    </w:p>
    <w:sectPr w:rsidR="00F2225D" w:rsidRPr="00560643" w:rsidSect="00C62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8-bit Limit R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2225D"/>
    <w:rsid w:val="0032683A"/>
    <w:rsid w:val="00500498"/>
    <w:rsid w:val="00560643"/>
    <w:rsid w:val="00C6209F"/>
    <w:rsid w:val="00F2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9F"/>
    <w:pPr>
      <w:widowControl w:val="0"/>
    </w:pPr>
  </w:style>
  <w:style w:type="paragraph" w:styleId="2">
    <w:name w:val="heading 2"/>
    <w:basedOn w:val="a"/>
    <w:link w:val="20"/>
    <w:uiPriority w:val="9"/>
    <w:qFormat/>
    <w:rsid w:val="00F2225D"/>
    <w:pPr>
      <w:widowControl/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25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2225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2225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2225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9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09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301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21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15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41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0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77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4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1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7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499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09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52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45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3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00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3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15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95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1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341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8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85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2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7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5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07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83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27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02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845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0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1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8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169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89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06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75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9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5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3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5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92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0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4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4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084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16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27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03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7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4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78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2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862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36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229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66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41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22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3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39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7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04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30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441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2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80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6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04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24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4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03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23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22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8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6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4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148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4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2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4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6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14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19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2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44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10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359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8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03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7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84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70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32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95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595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56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2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2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1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29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2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629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9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837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092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61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8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9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12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21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43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4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178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3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34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9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13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41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8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7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17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541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9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8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49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26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8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0508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3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33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41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89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724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561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6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665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55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8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13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3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8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1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2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52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273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22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9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345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3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53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51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9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60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650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2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39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96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3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96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1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7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2023-07-26T09:38:00Z</dcterms:created>
  <dcterms:modified xsi:type="dcterms:W3CDTF">2023-07-26T10:01:00Z</dcterms:modified>
</cp:coreProperties>
</file>